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51F4" w14:textId="77777777" w:rsidR="00083D18" w:rsidRPr="006E2210" w:rsidRDefault="00083D18" w:rsidP="00083D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6E2210">
        <w:rPr>
          <w:rFonts w:ascii="Arial" w:eastAsia="Times New Roman" w:hAnsi="Arial" w:cs="Arial"/>
          <w:b/>
          <w:bCs/>
          <w:sz w:val="28"/>
          <w:szCs w:val="28"/>
        </w:rPr>
        <w:t xml:space="preserve">City of Titusville, Florida </w:t>
      </w:r>
    </w:p>
    <w:p w14:paraId="43A56E00" w14:textId="3E241E04" w:rsidR="00D17CDA" w:rsidRPr="00083D18" w:rsidRDefault="001841FA" w:rsidP="00083D1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r w:rsidRPr="00083D18">
        <w:rPr>
          <w:rFonts w:ascii="Arial" w:eastAsia="Times New Roman" w:hAnsi="Arial" w:cs="Arial"/>
          <w:b/>
          <w:bCs/>
          <w:sz w:val="32"/>
          <w:szCs w:val="32"/>
        </w:rPr>
        <w:t>Business Impact Estimate</w:t>
      </w:r>
    </w:p>
    <w:p w14:paraId="3C79BC0F" w14:textId="5EE5894A" w:rsidR="001841FA" w:rsidRPr="00B42146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i/>
          <w:iCs/>
        </w:rPr>
      </w:pPr>
      <w:r w:rsidRPr="00B42146">
        <w:rPr>
          <w:rFonts w:ascii="Arial" w:eastAsia="Times New Roman" w:hAnsi="Arial" w:cs="Arial"/>
          <w:i/>
          <w:iCs/>
        </w:rPr>
        <w:t xml:space="preserve">This form should be included in </w:t>
      </w:r>
      <w:r w:rsidR="009E5884" w:rsidRPr="00B42146">
        <w:rPr>
          <w:rFonts w:ascii="Arial" w:eastAsia="Times New Roman" w:hAnsi="Arial" w:cs="Arial"/>
          <w:i/>
          <w:iCs/>
        </w:rPr>
        <w:t xml:space="preserve">the </w:t>
      </w:r>
      <w:r w:rsidR="0058187A" w:rsidRPr="00B42146">
        <w:rPr>
          <w:rFonts w:ascii="Arial" w:eastAsia="Times New Roman" w:hAnsi="Arial" w:cs="Arial"/>
          <w:i/>
          <w:iCs/>
        </w:rPr>
        <w:t xml:space="preserve">City Council </w:t>
      </w:r>
      <w:r w:rsidRPr="00B42146">
        <w:rPr>
          <w:rFonts w:ascii="Arial" w:eastAsia="Times New Roman" w:hAnsi="Arial" w:cs="Arial"/>
          <w:i/>
          <w:iCs/>
        </w:rPr>
        <w:t xml:space="preserve">agenda packet for the item under which the </w:t>
      </w:r>
      <w:r w:rsidR="00AF437F" w:rsidRPr="00B42146">
        <w:rPr>
          <w:rFonts w:ascii="Arial" w:eastAsia="Times New Roman" w:hAnsi="Arial" w:cs="Arial"/>
          <w:i/>
          <w:iCs/>
        </w:rPr>
        <w:t>proposed ordinance</w:t>
      </w:r>
      <w:r w:rsidRPr="00B42146">
        <w:rPr>
          <w:rFonts w:ascii="Arial" w:eastAsia="Times New Roman" w:hAnsi="Arial" w:cs="Arial"/>
          <w:i/>
          <w:iCs/>
        </w:rPr>
        <w:t xml:space="preserve"> is to be considered and must be posted on the </w:t>
      </w:r>
      <w:r w:rsidR="0058187A" w:rsidRPr="00B42146">
        <w:rPr>
          <w:rFonts w:ascii="Arial" w:eastAsia="Times New Roman" w:hAnsi="Arial" w:cs="Arial"/>
          <w:i/>
          <w:iCs/>
        </w:rPr>
        <w:t xml:space="preserve">City of Titusville </w:t>
      </w:r>
      <w:r w:rsidRPr="00B42146">
        <w:rPr>
          <w:rFonts w:ascii="Arial" w:eastAsia="Times New Roman" w:hAnsi="Arial" w:cs="Arial"/>
          <w:i/>
          <w:iCs/>
        </w:rPr>
        <w:t>website by the time notice of the proposed ordinance is published</w:t>
      </w:r>
      <w:r w:rsidR="00B42146" w:rsidRPr="00B42146">
        <w:rPr>
          <w:rFonts w:ascii="Arial" w:eastAsia="Times New Roman" w:hAnsi="Arial" w:cs="Arial"/>
          <w:i/>
          <w:iCs/>
        </w:rPr>
        <w:t xml:space="preserve">, excluding </w:t>
      </w:r>
      <w:r w:rsidR="00B42146">
        <w:rPr>
          <w:rFonts w:ascii="Arial" w:eastAsia="Times New Roman" w:hAnsi="Arial" w:cs="Arial"/>
          <w:i/>
          <w:iCs/>
        </w:rPr>
        <w:t xml:space="preserve">the </w:t>
      </w:r>
      <w:r w:rsidR="00B42146" w:rsidRPr="00B42146">
        <w:rPr>
          <w:rFonts w:ascii="Arial" w:eastAsia="Times New Roman" w:hAnsi="Arial" w:cs="Arial"/>
          <w:i/>
          <w:iCs/>
        </w:rPr>
        <w:t xml:space="preserve">exceptions provided in 166.041(4), Florida Statutes.  </w:t>
      </w:r>
    </w:p>
    <w:p w14:paraId="25305EEC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C69547" w14:textId="77777777" w:rsidR="006A303D" w:rsidRDefault="006A303D" w:rsidP="006A303D">
      <w:pPr>
        <w:ind w:left="720" w:right="720"/>
        <w:jc w:val="both"/>
        <w:rPr>
          <w:rFonts w:ascii="Arial" w:hAnsi="Arial" w:cs="Arial"/>
          <w:b/>
        </w:rPr>
      </w:pPr>
      <w:bookmarkStart w:id="0" w:name="_Hlk97284375"/>
      <w:r w:rsidRPr="00CF669A">
        <w:rPr>
          <w:rFonts w:ascii="Arial" w:hAnsi="Arial" w:cs="Arial"/>
          <w:b/>
        </w:rPr>
        <w:t xml:space="preserve">AN ORDINANCE OF THE CITY OF TITUSVILLE, FLORIDA </w:t>
      </w:r>
      <w:bookmarkStart w:id="1" w:name="_Hlk159854351"/>
      <w:r w:rsidRPr="00CF669A">
        <w:rPr>
          <w:rFonts w:ascii="Arial" w:hAnsi="Arial" w:cs="Arial"/>
          <w:b/>
        </w:rPr>
        <w:t xml:space="preserve">AMENDING THE CODE OF ORDINANCES </w:t>
      </w:r>
      <w:r w:rsidRPr="00FF242F">
        <w:rPr>
          <w:rFonts w:ascii="Arial" w:hAnsi="Arial" w:cs="Arial"/>
          <w:b/>
        </w:rPr>
        <w:t>TO C</w:t>
      </w:r>
      <w:r>
        <w:rPr>
          <w:rFonts w:ascii="Arial" w:hAnsi="Arial" w:cs="Arial"/>
          <w:b/>
        </w:rPr>
        <w:t xml:space="preserve">LARIFY REQUIREMENTS FOR THE REPAIR AND REPLACEMENT OF PERMITTED FENCES TO BE CONSISTENT WITH FLORIDA BUILDING CODE REQUIREMENTS </w:t>
      </w:r>
      <w:r w:rsidRPr="00FF242F">
        <w:rPr>
          <w:rFonts w:ascii="Arial" w:hAnsi="Arial" w:cs="Arial"/>
          <w:b/>
        </w:rPr>
        <w:t>BY AMENDING SECTIONS</w:t>
      </w:r>
      <w:r>
        <w:rPr>
          <w:rFonts w:ascii="Arial" w:hAnsi="Arial" w:cs="Arial"/>
          <w:b/>
        </w:rPr>
        <w:t xml:space="preserve"> 6-56 “CONSTRUCTION PERMIT REQUIRED; INSPECTION, APPROVAL PRIOR TO USE OR OCCUPANCY” AND 34-346 “NONCONFORMING STRUCTURES – REBUILD AND REPAIR”</w:t>
      </w:r>
      <w:r w:rsidRPr="00B33C66">
        <w:rPr>
          <w:rFonts w:ascii="Arial" w:hAnsi="Arial" w:cs="Arial"/>
          <w:b/>
        </w:rPr>
        <w:t>, PROVIDING FOR SEVERABILITY, REPEAL OF CONFLICTING ORDINANCES</w:t>
      </w:r>
      <w:r w:rsidRPr="00CF669A">
        <w:rPr>
          <w:rFonts w:ascii="Arial" w:hAnsi="Arial" w:cs="Arial"/>
          <w:b/>
        </w:rPr>
        <w:t>, INCORPORATION INTO THE CODE</w:t>
      </w:r>
      <w:r>
        <w:rPr>
          <w:rFonts w:ascii="Arial" w:hAnsi="Arial" w:cs="Arial"/>
          <w:b/>
        </w:rPr>
        <w:t xml:space="preserve"> AND AN EFFECTIVE DATE</w:t>
      </w:r>
      <w:r w:rsidRPr="00CF669A">
        <w:rPr>
          <w:rFonts w:ascii="Arial" w:hAnsi="Arial" w:cs="Arial"/>
          <w:b/>
        </w:rPr>
        <w:t>.</w:t>
      </w:r>
      <w:bookmarkEnd w:id="0"/>
      <w:bookmarkEnd w:id="1"/>
    </w:p>
    <w:p w14:paraId="007043C0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E3DB76" w14:textId="336A62C1" w:rsidR="001841FA" w:rsidRPr="001841FA" w:rsidRDefault="005C13A0" w:rsidP="00D17CDA">
      <w:pPr>
        <w:spacing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This Business Impact Estimate is provided </w:t>
      </w:r>
      <w:r w:rsidR="00CD4DA1">
        <w:rPr>
          <w:rFonts w:ascii="Arial" w:eastAsia="Times New Roman" w:hAnsi="Arial" w:cs="Arial"/>
          <w:sz w:val="24"/>
          <w:szCs w:val="24"/>
        </w:rPr>
        <w:t>in accordance with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42146">
        <w:rPr>
          <w:rFonts w:ascii="Arial" w:eastAsia="Times New Roman" w:hAnsi="Arial" w:cs="Arial"/>
          <w:sz w:val="24"/>
          <w:szCs w:val="24"/>
        </w:rPr>
        <w:t>S</w:t>
      </w:r>
      <w:r>
        <w:rPr>
          <w:rFonts w:ascii="Arial" w:eastAsia="Times New Roman" w:hAnsi="Arial" w:cs="Arial"/>
          <w:sz w:val="24"/>
          <w:szCs w:val="24"/>
        </w:rPr>
        <w:t>ection 166.041(4</w:t>
      </w:r>
      <w:r w:rsidRPr="00B42146">
        <w:rPr>
          <w:rFonts w:ascii="Arial" w:eastAsia="Times New Roman" w:hAnsi="Arial" w:cs="Arial"/>
          <w:i/>
          <w:iCs/>
          <w:sz w:val="24"/>
          <w:szCs w:val="24"/>
        </w:rPr>
        <w:t>), F</w:t>
      </w:r>
      <w:r w:rsidR="00BB266C" w:rsidRPr="00B42146">
        <w:rPr>
          <w:rFonts w:ascii="Arial" w:eastAsia="Times New Roman" w:hAnsi="Arial" w:cs="Arial"/>
          <w:i/>
          <w:iCs/>
          <w:sz w:val="24"/>
          <w:szCs w:val="24"/>
        </w:rPr>
        <w:t>lorida Statutes</w:t>
      </w:r>
      <w:r w:rsidRPr="009E5884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If one or more boxes are checked below, this means t</w:t>
      </w:r>
      <w:r w:rsidR="001841FA">
        <w:rPr>
          <w:rFonts w:ascii="Arial" w:eastAsia="Times New Roman" w:hAnsi="Arial" w:cs="Arial"/>
          <w:sz w:val="24"/>
          <w:szCs w:val="24"/>
        </w:rPr>
        <w:t xml:space="preserve">he </w:t>
      </w:r>
      <w:r w:rsidR="00B42146">
        <w:rPr>
          <w:rFonts w:ascii="Arial" w:eastAsia="Times New Roman" w:hAnsi="Arial" w:cs="Arial"/>
          <w:sz w:val="24"/>
          <w:szCs w:val="24"/>
        </w:rPr>
        <w:t>City of Titusville</w:t>
      </w:r>
      <w:r w:rsidR="001841FA">
        <w:rPr>
          <w:rFonts w:ascii="Arial" w:eastAsia="Times New Roman" w:hAnsi="Arial" w:cs="Arial"/>
          <w:sz w:val="24"/>
          <w:szCs w:val="24"/>
        </w:rPr>
        <w:t xml:space="preserve"> is of the view that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CD4DA1">
        <w:rPr>
          <w:rFonts w:ascii="Arial" w:eastAsia="Times New Roman" w:hAnsi="Arial" w:cs="Arial"/>
          <w:sz w:val="24"/>
          <w:szCs w:val="24"/>
        </w:rPr>
        <w:t>a business impact estimate is not required by state law</w:t>
      </w:r>
      <w:r w:rsidR="00F07C3E">
        <w:rPr>
          <w:rStyle w:val="FootnoteReference"/>
          <w:rFonts w:ascii="Arial" w:eastAsia="Times New Roman" w:hAnsi="Arial" w:cs="Arial"/>
          <w:sz w:val="24"/>
          <w:szCs w:val="24"/>
        </w:rPr>
        <w:footnoteReference w:id="1"/>
      </w:r>
      <w:r w:rsidR="00CD4DA1">
        <w:rPr>
          <w:rFonts w:ascii="Arial" w:eastAsia="Times New Roman" w:hAnsi="Arial" w:cs="Arial"/>
          <w:sz w:val="24"/>
          <w:szCs w:val="24"/>
        </w:rPr>
        <w:t xml:space="preserve"> for 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proposed ordinance</w:t>
      </w:r>
      <w:r w:rsidR="00B42146">
        <w:rPr>
          <w:rFonts w:ascii="Arial" w:eastAsia="Times New Roman" w:hAnsi="Arial" w:cs="Arial"/>
          <w:sz w:val="24"/>
          <w:szCs w:val="24"/>
        </w:rPr>
        <w:t xml:space="preserve">. </w:t>
      </w:r>
      <w:r>
        <w:rPr>
          <w:rFonts w:ascii="Arial" w:eastAsia="Times New Roman" w:hAnsi="Arial" w:cs="Arial"/>
          <w:sz w:val="24"/>
          <w:szCs w:val="24"/>
        </w:rPr>
        <w:t>This Business Impact Estimate may be revised following its initial posting.</w:t>
      </w:r>
    </w:p>
    <w:p w14:paraId="59673F58" w14:textId="77777777" w:rsidR="001841FA" w:rsidRPr="001841FA" w:rsidRDefault="001841FA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bookmarkStart w:id="2" w:name="_Hlk138775458"/>
      <w:r w:rsidRPr="001841FA">
        <w:rPr>
          <w:rFonts w:ascii="MS Gothic" w:eastAsia="MS Gothic" w:hAnsi="MS Gothic" w:cs="Arial" w:hint="eastAsia"/>
          <w:sz w:val="24"/>
          <w:szCs w:val="24"/>
        </w:rPr>
        <w:t>☐</w:t>
      </w:r>
      <w:r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Pr="001841FA">
        <w:rPr>
          <w:rFonts w:ascii="Arial" w:eastAsia="Times New Roman" w:hAnsi="Arial" w:cs="Arial"/>
          <w:sz w:val="24"/>
          <w:szCs w:val="24"/>
        </w:rPr>
        <w:t xml:space="preserve"> is required for compliance with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Pr="001841FA">
        <w:rPr>
          <w:rFonts w:ascii="Arial" w:eastAsia="Times New Roman" w:hAnsi="Arial" w:cs="Arial"/>
          <w:sz w:val="24"/>
          <w:szCs w:val="24"/>
        </w:rPr>
        <w:t xml:space="preserve">ederal or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Pr="001841FA">
        <w:rPr>
          <w:rFonts w:ascii="Arial" w:eastAsia="Times New Roman" w:hAnsi="Arial" w:cs="Arial"/>
          <w:sz w:val="24"/>
          <w:szCs w:val="24"/>
        </w:rPr>
        <w:t xml:space="preserve">tate law or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regulation;</w:t>
      </w:r>
      <w:bookmarkEnd w:id="2"/>
      <w:proofErr w:type="gramEnd"/>
    </w:p>
    <w:p w14:paraId="68F5F38D" w14:textId="77777777" w:rsidR="001841FA" w:rsidRPr="001841FA" w:rsidRDefault="00D17FB7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0820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issuance or refinancing of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debt;</w:t>
      </w:r>
      <w:proofErr w:type="gramEnd"/>
    </w:p>
    <w:p w14:paraId="3E8D473B" w14:textId="77777777" w:rsidR="001841FA" w:rsidRPr="001841FA" w:rsidRDefault="00D17FB7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160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relates to the adoption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of budgets or</w:t>
      </w:r>
      <w:proofErr w:type="gramEnd"/>
      <w:r w:rsidR="001841FA" w:rsidRPr="001841FA">
        <w:rPr>
          <w:rFonts w:ascii="Arial" w:eastAsia="Times New Roman" w:hAnsi="Arial" w:cs="Arial"/>
          <w:sz w:val="24"/>
          <w:szCs w:val="24"/>
        </w:rPr>
        <w:t xml:space="preserve"> budget amendments, including revenue sources necessary to fund the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budget;</w:t>
      </w:r>
      <w:proofErr w:type="gramEnd"/>
    </w:p>
    <w:p w14:paraId="4CF2888F" w14:textId="77777777" w:rsidR="001841FA" w:rsidRPr="001841FA" w:rsidRDefault="00D17FB7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73932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required to implement a contract or an agreement, including, but not limited to, any </w:t>
      </w:r>
      <w:r w:rsidR="00317989">
        <w:rPr>
          <w:rFonts w:ascii="Arial" w:eastAsia="Times New Roman" w:hAnsi="Arial" w:cs="Arial"/>
          <w:sz w:val="24"/>
          <w:szCs w:val="24"/>
        </w:rPr>
        <w:t>F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ederal, </w:t>
      </w:r>
      <w:r w:rsidR="00317989">
        <w:rPr>
          <w:rFonts w:ascii="Arial" w:eastAsia="Times New Roman" w:hAnsi="Arial" w:cs="Arial"/>
          <w:sz w:val="24"/>
          <w:szCs w:val="24"/>
        </w:rPr>
        <w:t>S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tate, local, or private grant or other financial assistance accepted by the </w:t>
      </w:r>
      <w:r w:rsidR="00BB266C">
        <w:rPr>
          <w:rFonts w:ascii="Arial" w:eastAsia="Times New Roman" w:hAnsi="Arial" w:cs="Arial"/>
          <w:sz w:val="24"/>
          <w:szCs w:val="24"/>
        </w:rPr>
        <w:t xml:space="preserve">municipal </w:t>
      </w:r>
      <w:proofErr w:type="gramStart"/>
      <w:r w:rsidR="00BB266C">
        <w:rPr>
          <w:rFonts w:ascii="Arial" w:eastAsia="Times New Roman" w:hAnsi="Arial" w:cs="Arial"/>
          <w:sz w:val="24"/>
          <w:szCs w:val="24"/>
        </w:rPr>
        <w:t>government</w:t>
      </w:r>
      <w:r w:rsidR="009E5884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0F6DC5E5" w14:textId="77777777" w:rsidR="001841FA" w:rsidRPr="001841FA" w:rsidRDefault="00D17FB7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204641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an emergency </w:t>
      </w:r>
      <w:proofErr w:type="gramStart"/>
      <w:r w:rsidR="001841FA" w:rsidRPr="001841FA">
        <w:rPr>
          <w:rFonts w:ascii="Arial" w:eastAsia="Times New Roman" w:hAnsi="Arial" w:cs="Arial"/>
          <w:sz w:val="24"/>
          <w:szCs w:val="24"/>
        </w:rPr>
        <w:t>ordinance;</w:t>
      </w:r>
      <w:proofErr w:type="gramEnd"/>
    </w:p>
    <w:p w14:paraId="014DA3E8" w14:textId="77777777" w:rsidR="001841FA" w:rsidRPr="001841FA" w:rsidRDefault="00D17FB7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-15272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41FA" w:rsidRPr="001841FA">
            <w:rPr>
              <w:rFonts w:ascii="Segoe UI Symbol" w:eastAsia="Times New Roman" w:hAnsi="Segoe UI Symbol" w:cs="Segoe UI Symbol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>The ordinance relates to procurement; or</w:t>
      </w:r>
    </w:p>
    <w:p w14:paraId="1A95BA39" w14:textId="33FCD635" w:rsidR="001841FA" w:rsidRPr="001841FA" w:rsidRDefault="00D17FB7" w:rsidP="00D17CDA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24"/>
          <w:szCs w:val="24"/>
        </w:rPr>
      </w:pPr>
      <w:sdt>
        <w:sdtPr>
          <w:rPr>
            <w:rFonts w:ascii="Arial" w:eastAsia="Times New Roman" w:hAnsi="Arial" w:cs="Arial"/>
            <w:sz w:val="24"/>
            <w:szCs w:val="24"/>
          </w:rPr>
          <w:id w:val="211524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445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841FA" w:rsidRPr="001841FA">
        <w:rPr>
          <w:rFonts w:ascii="Arial" w:eastAsia="Times New Roman" w:hAnsi="Arial" w:cs="Arial"/>
          <w:sz w:val="24"/>
          <w:szCs w:val="24"/>
        </w:rPr>
        <w:t xml:space="preserve"> </w:t>
      </w:r>
      <w:r w:rsidR="001841FA" w:rsidRPr="001841FA">
        <w:rPr>
          <w:rFonts w:ascii="Arial" w:eastAsia="Times New Roman" w:hAnsi="Arial" w:cs="Arial"/>
          <w:sz w:val="24"/>
          <w:szCs w:val="24"/>
        </w:rPr>
        <w:tab/>
        <w:t xml:space="preserve">The </w:t>
      </w:r>
      <w:r w:rsidR="00AF437F">
        <w:rPr>
          <w:rFonts w:ascii="Arial" w:eastAsia="Times New Roman" w:hAnsi="Arial" w:cs="Arial"/>
          <w:sz w:val="24"/>
          <w:szCs w:val="24"/>
        </w:rPr>
        <w:t>proposed ordinance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 is enacted to implement the following:</w:t>
      </w:r>
    </w:p>
    <w:p w14:paraId="7D15E65C" w14:textId="5BD6FB5B" w:rsidR="001841FA" w:rsidRPr="009E5884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>a.</w:t>
      </w:r>
      <w:r w:rsidRPr="001841FA">
        <w:rPr>
          <w:rFonts w:ascii="Arial" w:eastAsia="Times New Roman" w:hAnsi="Arial" w:cs="Arial"/>
          <w:sz w:val="24"/>
          <w:szCs w:val="24"/>
        </w:rPr>
        <w:t> </w:t>
      </w:r>
      <w:r w:rsidR="00974685">
        <w:rPr>
          <w:rFonts w:ascii="Arial" w:eastAsia="Times New Roman" w:hAnsi="Arial" w:cs="Arial"/>
          <w:sz w:val="24"/>
          <w:szCs w:val="24"/>
        </w:rPr>
        <w:t>D</w:t>
      </w:r>
      <w:r w:rsidRPr="009E5884">
        <w:rPr>
          <w:rFonts w:ascii="Arial" w:eastAsia="Times New Roman" w:hAnsi="Arial" w:cs="Arial"/>
          <w:sz w:val="24"/>
          <w:szCs w:val="24"/>
        </w:rPr>
        <w:t>evelopment orders</w:t>
      </w:r>
      <w:r w:rsidR="00974685">
        <w:rPr>
          <w:rFonts w:ascii="Arial" w:eastAsia="Times New Roman" w:hAnsi="Arial" w:cs="Arial"/>
          <w:sz w:val="24"/>
          <w:szCs w:val="24"/>
        </w:rPr>
        <w:t xml:space="preserve"> and development permits</w:t>
      </w:r>
      <w:r w:rsidRPr="009E5884">
        <w:rPr>
          <w:rFonts w:ascii="Arial" w:eastAsia="Times New Roman" w:hAnsi="Arial" w:cs="Arial"/>
          <w:sz w:val="24"/>
          <w:szCs w:val="24"/>
        </w:rPr>
        <w:t>,</w:t>
      </w:r>
      <w:r w:rsidR="00974685">
        <w:rPr>
          <w:rFonts w:ascii="Arial" w:eastAsia="Times New Roman" w:hAnsi="Arial" w:cs="Arial"/>
          <w:sz w:val="24"/>
          <w:szCs w:val="24"/>
        </w:rPr>
        <w:t xml:space="preserve"> as those terms are defined in s. 163.3164, and,</w:t>
      </w:r>
      <w:r w:rsidRPr="009E5884">
        <w:rPr>
          <w:rFonts w:ascii="Arial" w:eastAsia="Times New Roman" w:hAnsi="Arial" w:cs="Arial"/>
          <w:sz w:val="24"/>
          <w:szCs w:val="24"/>
        </w:rPr>
        <w:t xml:space="preserve"> development agreements</w:t>
      </w:r>
      <w:r w:rsidR="00974685">
        <w:rPr>
          <w:rFonts w:ascii="Arial" w:eastAsia="Times New Roman" w:hAnsi="Arial" w:cs="Arial"/>
          <w:sz w:val="24"/>
          <w:szCs w:val="24"/>
        </w:rPr>
        <w:t xml:space="preserve">, as authorized by the Florida Local Government Development Agreement Act under ss. </w:t>
      </w:r>
      <w:proofErr w:type="gramStart"/>
      <w:r w:rsidR="00974685">
        <w:rPr>
          <w:rFonts w:ascii="Arial" w:eastAsia="Times New Roman" w:hAnsi="Arial" w:cs="Arial"/>
          <w:sz w:val="24"/>
          <w:szCs w:val="24"/>
        </w:rPr>
        <w:t>163.3220-163.3243</w:t>
      </w:r>
      <w:r w:rsidRPr="009E5884"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063983A0" w14:textId="6F34B60E" w:rsidR="00974685" w:rsidRDefault="001841FA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 w:rsidRPr="009E5884">
        <w:rPr>
          <w:rFonts w:ascii="Arial" w:eastAsia="Times New Roman" w:hAnsi="Arial" w:cs="Arial"/>
          <w:sz w:val="24"/>
          <w:szCs w:val="24"/>
        </w:rPr>
        <w:t>b.</w:t>
      </w:r>
      <w:r w:rsidRPr="009E5884">
        <w:rPr>
          <w:rFonts w:ascii="Arial" w:eastAsia="Times New Roman" w:hAnsi="Arial" w:cs="Arial"/>
          <w:sz w:val="24"/>
          <w:szCs w:val="24"/>
        </w:rPr>
        <w:t> </w:t>
      </w:r>
      <w:r w:rsidR="00974685">
        <w:rPr>
          <w:rFonts w:ascii="Arial" w:eastAsia="Times New Roman" w:hAnsi="Arial" w:cs="Arial"/>
          <w:sz w:val="24"/>
          <w:szCs w:val="24"/>
        </w:rPr>
        <w:t xml:space="preserve">Comprehensive Plan Amendments and land development regulation amendments initiated by an application by a private party other than the </w:t>
      </w:r>
      <w:proofErr w:type="gramStart"/>
      <w:r w:rsidR="00974685">
        <w:rPr>
          <w:rFonts w:ascii="Arial" w:eastAsia="Times New Roman" w:hAnsi="Arial" w:cs="Arial"/>
          <w:sz w:val="24"/>
          <w:szCs w:val="24"/>
        </w:rPr>
        <w:t>county;</w:t>
      </w:r>
      <w:proofErr w:type="gramEnd"/>
    </w:p>
    <w:p w14:paraId="4C3351F7" w14:textId="5DF2ABEE" w:rsidR="001841FA" w:rsidRPr="009E5884" w:rsidRDefault="00974685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c.</w:t>
      </w:r>
      <w:r>
        <w:rPr>
          <w:rFonts w:ascii="Arial" w:eastAsia="Times New Roman" w:hAnsi="Arial" w:cs="Arial"/>
          <w:sz w:val="24"/>
          <w:szCs w:val="24"/>
        </w:rPr>
        <w:tab/>
      </w:r>
      <w:r w:rsidR="001841FA" w:rsidRPr="009E5884">
        <w:rPr>
          <w:rFonts w:ascii="Arial" w:eastAsia="Times New Roman" w:hAnsi="Arial" w:cs="Arial"/>
          <w:sz w:val="24"/>
          <w:szCs w:val="24"/>
        </w:rPr>
        <w:t>Sections 190.005 and 190.046,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 </w:t>
      </w:r>
      <w:r w:rsidR="001B00E1" w:rsidRPr="00B42146">
        <w:rPr>
          <w:rFonts w:ascii="Arial" w:eastAsia="Times New Roman" w:hAnsi="Arial" w:cs="Arial"/>
          <w:i/>
          <w:iCs/>
          <w:sz w:val="24"/>
          <w:szCs w:val="24"/>
        </w:rPr>
        <w:t>Florida Statutes</w:t>
      </w:r>
      <w:r w:rsidR="001B00E1" w:rsidRPr="009E5884">
        <w:rPr>
          <w:rFonts w:ascii="Arial" w:eastAsia="Times New Roman" w:hAnsi="Arial" w:cs="Arial"/>
          <w:sz w:val="24"/>
          <w:szCs w:val="24"/>
        </w:rPr>
        <w:t>,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 regarding community development </w:t>
      </w:r>
      <w:proofErr w:type="gramStart"/>
      <w:r w:rsidR="001841FA" w:rsidRPr="009E5884">
        <w:rPr>
          <w:rFonts w:ascii="Arial" w:eastAsia="Times New Roman" w:hAnsi="Arial" w:cs="Arial"/>
          <w:sz w:val="24"/>
          <w:szCs w:val="24"/>
        </w:rPr>
        <w:t>districts;</w:t>
      </w:r>
      <w:proofErr w:type="gramEnd"/>
    </w:p>
    <w:p w14:paraId="67DC6099" w14:textId="6175AAFF" w:rsidR="001841FA" w:rsidRPr="009E5884" w:rsidRDefault="00974685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  <w:r w:rsidR="001841FA" w:rsidRPr="009E5884">
        <w:rPr>
          <w:rFonts w:ascii="Arial" w:eastAsia="Times New Roman" w:hAnsi="Arial" w:cs="Arial"/>
          <w:sz w:val="24"/>
          <w:szCs w:val="24"/>
        </w:rPr>
        <w:t> 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Section 553.73, </w:t>
      </w:r>
      <w:r w:rsidR="001B00E1" w:rsidRPr="00B42146">
        <w:rPr>
          <w:rFonts w:ascii="Arial" w:eastAsia="Times New Roman" w:hAnsi="Arial" w:cs="Arial"/>
          <w:i/>
          <w:iCs/>
          <w:sz w:val="24"/>
          <w:szCs w:val="24"/>
        </w:rPr>
        <w:t>Florida Statutes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, 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relating to the </w:t>
      </w:r>
      <w:r w:rsidR="001841FA" w:rsidRPr="00B42146">
        <w:rPr>
          <w:rFonts w:ascii="Arial" w:eastAsia="Times New Roman" w:hAnsi="Arial" w:cs="Arial"/>
          <w:i/>
          <w:iCs/>
          <w:sz w:val="24"/>
          <w:szCs w:val="24"/>
        </w:rPr>
        <w:t>Florida Building Code</w:t>
      </w:r>
      <w:r w:rsidR="001841FA" w:rsidRPr="009E5884">
        <w:rPr>
          <w:rFonts w:ascii="Arial" w:eastAsia="Times New Roman" w:hAnsi="Arial" w:cs="Arial"/>
          <w:sz w:val="24"/>
          <w:szCs w:val="24"/>
        </w:rPr>
        <w:t>; or</w:t>
      </w:r>
    </w:p>
    <w:p w14:paraId="0C72AEB1" w14:textId="7A2DE9C6" w:rsidR="001841FA" w:rsidRPr="009E5884" w:rsidRDefault="00974685" w:rsidP="00D17CDA">
      <w:pPr>
        <w:spacing w:after="0" w:line="240" w:lineRule="auto"/>
        <w:ind w:left="1170" w:hanging="45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e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  <w:r w:rsidR="001841FA" w:rsidRPr="009E5884">
        <w:rPr>
          <w:rFonts w:ascii="Arial" w:eastAsia="Times New Roman" w:hAnsi="Arial" w:cs="Arial"/>
          <w:sz w:val="24"/>
          <w:szCs w:val="24"/>
        </w:rPr>
        <w:t> </w:t>
      </w:r>
      <w:r w:rsidR="001841FA" w:rsidRPr="009E5884">
        <w:rPr>
          <w:rFonts w:ascii="Arial" w:eastAsia="Times New Roman" w:hAnsi="Arial" w:cs="Arial"/>
          <w:sz w:val="24"/>
          <w:szCs w:val="24"/>
        </w:rPr>
        <w:t>Section 633.202</w:t>
      </w:r>
      <w:r w:rsidR="001B00E1" w:rsidRPr="009E5884">
        <w:rPr>
          <w:rFonts w:ascii="Arial" w:eastAsia="Times New Roman" w:hAnsi="Arial" w:cs="Arial"/>
          <w:sz w:val="24"/>
          <w:szCs w:val="24"/>
        </w:rPr>
        <w:t xml:space="preserve">, </w:t>
      </w:r>
      <w:r w:rsidR="001B00E1" w:rsidRPr="00B42146">
        <w:rPr>
          <w:rFonts w:ascii="Arial" w:eastAsia="Times New Roman" w:hAnsi="Arial" w:cs="Arial"/>
          <w:i/>
          <w:iCs/>
          <w:sz w:val="24"/>
          <w:szCs w:val="24"/>
        </w:rPr>
        <w:t>Florida Statutes</w:t>
      </w:r>
      <w:r w:rsidR="001841FA" w:rsidRPr="009E5884">
        <w:rPr>
          <w:rFonts w:ascii="Arial" w:eastAsia="Times New Roman" w:hAnsi="Arial" w:cs="Arial"/>
          <w:sz w:val="24"/>
          <w:szCs w:val="24"/>
        </w:rPr>
        <w:t xml:space="preserve">, relating to the </w:t>
      </w:r>
      <w:r w:rsidR="001841FA" w:rsidRPr="00B42146">
        <w:rPr>
          <w:rFonts w:ascii="Arial" w:eastAsia="Times New Roman" w:hAnsi="Arial" w:cs="Arial"/>
          <w:i/>
          <w:iCs/>
          <w:sz w:val="24"/>
          <w:szCs w:val="24"/>
        </w:rPr>
        <w:t>Florida Fire Prevention Code</w:t>
      </w:r>
      <w:r w:rsidR="001841FA" w:rsidRPr="009E5884">
        <w:rPr>
          <w:rFonts w:ascii="Arial" w:eastAsia="Times New Roman" w:hAnsi="Arial" w:cs="Arial"/>
          <w:sz w:val="24"/>
          <w:szCs w:val="24"/>
        </w:rPr>
        <w:t>.</w:t>
      </w:r>
    </w:p>
    <w:p w14:paraId="26A47F5D" w14:textId="77777777" w:rsid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B6DC11" w14:textId="62A07663" w:rsidR="00BB266C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In accordance with the provisions of controlling law, even notwithstanding the fact that an exemption noted above may apply, the </w:t>
      </w:r>
      <w:r w:rsidR="00B42146">
        <w:rPr>
          <w:rFonts w:ascii="Arial" w:eastAsia="Times New Roman" w:hAnsi="Arial" w:cs="Arial"/>
          <w:sz w:val="24"/>
          <w:szCs w:val="24"/>
        </w:rPr>
        <w:t>City of Titusville</w:t>
      </w:r>
      <w:r>
        <w:rPr>
          <w:rFonts w:ascii="Arial" w:eastAsia="Times New Roman" w:hAnsi="Arial" w:cs="Arial"/>
          <w:sz w:val="24"/>
          <w:szCs w:val="24"/>
        </w:rPr>
        <w:t xml:space="preserve"> hereby publishes the following information:</w:t>
      </w:r>
    </w:p>
    <w:p w14:paraId="75254460" w14:textId="77777777" w:rsidR="00BB266C" w:rsidRDefault="00BB266C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14:paraId="31BD0CAA" w14:textId="77777777" w:rsidR="00246E24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9B9DEA" w14:textId="77777777" w:rsidR="00246E24" w:rsidRPr="001841FA" w:rsidRDefault="00246E24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905F0C7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1. Summary of the proposed ordinance (must include </w:t>
      </w:r>
      <w:r w:rsidR="009E5884">
        <w:rPr>
          <w:rFonts w:ascii="Arial" w:eastAsia="Times New Roman" w:hAnsi="Arial" w:cs="Arial"/>
          <w:sz w:val="24"/>
          <w:szCs w:val="24"/>
        </w:rPr>
        <w:t xml:space="preserve">a </w:t>
      </w:r>
      <w:r w:rsidRPr="001841FA">
        <w:rPr>
          <w:rFonts w:ascii="Arial" w:eastAsia="Times New Roman" w:hAnsi="Arial" w:cs="Arial"/>
          <w:sz w:val="24"/>
          <w:szCs w:val="24"/>
        </w:rPr>
        <w:t xml:space="preserve">statement of </w:t>
      </w:r>
      <w:proofErr w:type="gramStart"/>
      <w:r w:rsidRPr="001841FA">
        <w:rPr>
          <w:rFonts w:ascii="Arial" w:eastAsia="Times New Roman" w:hAnsi="Arial" w:cs="Arial"/>
          <w:sz w:val="24"/>
          <w:szCs w:val="24"/>
        </w:rPr>
        <w:t>the public</w:t>
      </w:r>
      <w:proofErr w:type="gramEnd"/>
      <w:r w:rsidRPr="001841FA">
        <w:rPr>
          <w:rFonts w:ascii="Arial" w:eastAsia="Times New Roman" w:hAnsi="Arial" w:cs="Arial"/>
          <w:sz w:val="24"/>
          <w:szCs w:val="24"/>
        </w:rPr>
        <w:t xml:space="preserve"> purpose, such as serving the public health, safety, morals and welfare):</w:t>
      </w:r>
    </w:p>
    <w:p w14:paraId="33F2C2CF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32841BD" w14:textId="02757118" w:rsidR="001841FA" w:rsidRPr="0083445A" w:rsidRDefault="0083445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83445A">
        <w:rPr>
          <w:rFonts w:ascii="Arial" w:eastAsia="Times New Roman" w:hAnsi="Arial" w:cs="Arial"/>
          <w:i/>
          <w:iCs/>
          <w:sz w:val="24"/>
          <w:szCs w:val="24"/>
        </w:rPr>
        <w:t xml:space="preserve">The ordinance </w:t>
      </w:r>
      <w:r w:rsidR="001120B8">
        <w:rPr>
          <w:rFonts w:ascii="Arial" w:eastAsia="Times New Roman" w:hAnsi="Arial" w:cs="Arial"/>
          <w:i/>
          <w:iCs/>
          <w:sz w:val="24"/>
          <w:szCs w:val="24"/>
        </w:rPr>
        <w:t>eliminates the need for a permit</w:t>
      </w:r>
      <w:r w:rsidRPr="0083445A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3A6EAE87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2A33BB" w14:textId="4DD9B0AC" w:rsid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841FA">
        <w:rPr>
          <w:rFonts w:ascii="Arial" w:eastAsia="Times New Roman" w:hAnsi="Arial" w:cs="Arial"/>
          <w:sz w:val="24"/>
          <w:szCs w:val="24"/>
        </w:rPr>
        <w:t xml:space="preserve">2. </w:t>
      </w:r>
      <w:r w:rsidR="0046128F">
        <w:rPr>
          <w:rFonts w:ascii="Arial" w:eastAsia="Times New Roman" w:hAnsi="Arial" w:cs="Arial"/>
          <w:sz w:val="24"/>
          <w:szCs w:val="24"/>
        </w:rPr>
        <w:t>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</w:t>
      </w:r>
      <w:r w:rsidR="0046128F">
        <w:rPr>
          <w:rFonts w:ascii="Arial" w:eastAsia="Times New Roman" w:hAnsi="Arial" w:cs="Arial"/>
          <w:sz w:val="24"/>
          <w:szCs w:val="24"/>
        </w:rPr>
        <w:t xml:space="preserve">the </w:t>
      </w:r>
      <w:r w:rsidRPr="001841FA">
        <w:rPr>
          <w:rFonts w:ascii="Arial" w:eastAsia="Times New Roman" w:hAnsi="Arial" w:cs="Arial"/>
          <w:sz w:val="24"/>
          <w:szCs w:val="24"/>
        </w:rPr>
        <w:t xml:space="preserve">direct economic impact of the proposed ordinance on private, for-profit businesses in </w:t>
      </w:r>
      <w:r w:rsidR="001B00E1">
        <w:rPr>
          <w:rFonts w:ascii="Arial" w:eastAsia="Times New Roman" w:hAnsi="Arial" w:cs="Arial"/>
          <w:sz w:val="24"/>
          <w:szCs w:val="24"/>
        </w:rPr>
        <w:t>the</w:t>
      </w:r>
      <w:r w:rsidR="00766DF8">
        <w:rPr>
          <w:rFonts w:ascii="Arial" w:eastAsia="Times New Roman" w:hAnsi="Arial" w:cs="Arial"/>
          <w:sz w:val="24"/>
          <w:szCs w:val="24"/>
        </w:rPr>
        <w:t xml:space="preserve"> City of Titusville</w:t>
      </w:r>
      <w:r w:rsidR="00BB266C">
        <w:rPr>
          <w:rFonts w:ascii="Arial" w:eastAsia="Times New Roman" w:hAnsi="Arial" w:cs="Arial"/>
          <w:sz w:val="24"/>
          <w:szCs w:val="24"/>
        </w:rPr>
        <w:t>, if any</w:t>
      </w:r>
      <w:r w:rsidRPr="001841FA">
        <w:rPr>
          <w:rFonts w:ascii="Arial" w:eastAsia="Times New Roman" w:hAnsi="Arial" w:cs="Arial"/>
          <w:sz w:val="24"/>
          <w:szCs w:val="24"/>
        </w:rPr>
        <w:t>:</w:t>
      </w:r>
    </w:p>
    <w:p w14:paraId="450F70BD" w14:textId="77777777" w:rsidR="0046128F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(a) An e</w:t>
      </w:r>
      <w:r w:rsidRPr="0046128F">
        <w:rPr>
          <w:rFonts w:ascii="Arial" w:eastAsia="Times New Roman" w:hAnsi="Arial" w:cs="Arial"/>
          <w:sz w:val="24"/>
          <w:szCs w:val="24"/>
        </w:rPr>
        <w:t xml:space="preserve">stimate of direct compliance costs that businesses may reasonably </w:t>
      </w:r>
      <w:proofErr w:type="gramStart"/>
      <w:r w:rsidRPr="0046128F">
        <w:rPr>
          <w:rFonts w:ascii="Arial" w:eastAsia="Times New Roman" w:hAnsi="Arial" w:cs="Arial"/>
          <w:sz w:val="24"/>
          <w:szCs w:val="24"/>
        </w:rPr>
        <w:t>incur</w:t>
      </w:r>
      <w:r>
        <w:rPr>
          <w:rFonts w:ascii="Arial" w:eastAsia="Times New Roman" w:hAnsi="Arial" w:cs="Arial"/>
          <w:sz w:val="24"/>
          <w:szCs w:val="24"/>
        </w:rPr>
        <w:t>;</w:t>
      </w:r>
      <w:proofErr w:type="gramEnd"/>
    </w:p>
    <w:p w14:paraId="7C64DA66" w14:textId="77777777" w:rsidR="0046128F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(b) </w:t>
      </w:r>
      <w:r w:rsidRPr="0046128F">
        <w:rPr>
          <w:rFonts w:ascii="Arial" w:eastAsia="Times New Roman" w:hAnsi="Arial" w:cs="Arial"/>
          <w:sz w:val="24"/>
          <w:szCs w:val="24"/>
        </w:rPr>
        <w:t>Any new charge or fee imposed by the proposed ordinance or for which businesses will be financially responsible</w:t>
      </w:r>
      <w:r>
        <w:rPr>
          <w:rFonts w:ascii="Arial" w:eastAsia="Times New Roman" w:hAnsi="Arial" w:cs="Arial"/>
          <w:sz w:val="24"/>
          <w:szCs w:val="24"/>
        </w:rPr>
        <w:t>; and</w:t>
      </w:r>
    </w:p>
    <w:p w14:paraId="441B6FCB" w14:textId="4199EF28" w:rsidR="0046128F" w:rsidRPr="001841FA" w:rsidRDefault="0046128F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(c) An e</w:t>
      </w:r>
      <w:r w:rsidRPr="001841FA">
        <w:rPr>
          <w:rFonts w:ascii="Arial" w:eastAsia="Times New Roman" w:hAnsi="Arial" w:cs="Arial"/>
          <w:sz w:val="24"/>
          <w:szCs w:val="24"/>
        </w:rPr>
        <w:t xml:space="preserve">stimate of the </w:t>
      </w:r>
      <w:r w:rsidR="00766DF8">
        <w:rPr>
          <w:rFonts w:ascii="Arial" w:eastAsia="Times New Roman" w:hAnsi="Arial" w:cs="Arial"/>
          <w:sz w:val="24"/>
          <w:szCs w:val="24"/>
        </w:rPr>
        <w:t>City of Titusville</w:t>
      </w:r>
      <w:r w:rsidRPr="001841FA">
        <w:rPr>
          <w:rFonts w:ascii="Arial" w:eastAsia="Times New Roman" w:hAnsi="Arial" w:cs="Arial"/>
          <w:sz w:val="24"/>
          <w:szCs w:val="24"/>
        </w:rPr>
        <w:t xml:space="preserve"> regulatory costs, including estimated revenues from any new charges or fees to cover such costs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6B9C9895" w14:textId="77777777" w:rsidR="001841FA" w:rsidRPr="001841FA" w:rsidRDefault="001841FA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1968429" w14:textId="760784D3" w:rsidR="001841FA" w:rsidRPr="0083445A" w:rsidRDefault="001120B8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There are no new charges and costs to process or comply with the ordinance</w:t>
      </w:r>
      <w:r w:rsidR="0083445A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365918CC" w14:textId="77777777" w:rsidR="001841FA" w:rsidRPr="001841FA" w:rsidRDefault="001841FA" w:rsidP="00D17C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3192659" w14:textId="77777777" w:rsidR="001841FA" w:rsidRP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</w:t>
      </w:r>
      <w:r w:rsidR="004A2FA3">
        <w:rPr>
          <w:rFonts w:ascii="Arial" w:eastAsia="Times New Roman" w:hAnsi="Arial" w:cs="Arial"/>
          <w:sz w:val="24"/>
          <w:szCs w:val="24"/>
        </w:rPr>
        <w:t>Good faith e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stimate of the number of businesses likely to be impacted by the </w:t>
      </w:r>
      <w:bookmarkStart w:id="3" w:name="_Hlk139971024"/>
      <w:r w:rsidR="001841FA" w:rsidRPr="001841FA">
        <w:rPr>
          <w:rFonts w:ascii="Arial" w:eastAsia="Times New Roman" w:hAnsi="Arial" w:cs="Arial"/>
          <w:sz w:val="24"/>
          <w:szCs w:val="24"/>
        </w:rPr>
        <w:t>proposed ordinance</w:t>
      </w:r>
      <w:bookmarkEnd w:id="3"/>
      <w:r w:rsidR="001841FA" w:rsidRPr="001841FA">
        <w:rPr>
          <w:rFonts w:ascii="Arial" w:eastAsia="Times New Roman" w:hAnsi="Arial" w:cs="Arial"/>
          <w:sz w:val="24"/>
          <w:szCs w:val="24"/>
        </w:rPr>
        <w:t>:</w:t>
      </w:r>
    </w:p>
    <w:p w14:paraId="46E0EED0" w14:textId="77777777" w:rsid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DF5B410" w14:textId="11506EEA" w:rsidR="0083445A" w:rsidRPr="0083445A" w:rsidRDefault="001120B8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Property owners will on the cost of permitting</w:t>
      </w:r>
      <w:r w:rsidR="0083445A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3E366A2B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93CDD6" w14:textId="77777777" w:rsidR="001841FA" w:rsidRPr="001841FA" w:rsidRDefault="001841FA" w:rsidP="001841F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94C58E4" w14:textId="77777777" w:rsidR="00BB266C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1841FA" w:rsidRPr="001841FA">
        <w:rPr>
          <w:rFonts w:ascii="Arial" w:eastAsia="Times New Roman" w:hAnsi="Arial" w:cs="Arial"/>
          <w:sz w:val="24"/>
          <w:szCs w:val="24"/>
        </w:rPr>
        <w:t xml:space="preserve">. Additional information </w:t>
      </w:r>
      <w:r>
        <w:rPr>
          <w:rFonts w:ascii="Arial" w:eastAsia="Times New Roman" w:hAnsi="Arial" w:cs="Arial"/>
          <w:sz w:val="24"/>
          <w:szCs w:val="24"/>
        </w:rPr>
        <w:t xml:space="preserve">the governing body deems useful </w:t>
      </w:r>
      <w:r w:rsidR="001841FA" w:rsidRPr="001841FA">
        <w:rPr>
          <w:rFonts w:ascii="Arial" w:eastAsia="Times New Roman" w:hAnsi="Arial" w:cs="Arial"/>
          <w:sz w:val="24"/>
          <w:szCs w:val="24"/>
        </w:rPr>
        <w:t>(if any</w:t>
      </w:r>
      <w:r>
        <w:rPr>
          <w:rFonts w:ascii="Arial" w:eastAsia="Times New Roman" w:hAnsi="Arial" w:cs="Arial"/>
          <w:sz w:val="24"/>
          <w:szCs w:val="24"/>
        </w:rPr>
        <w:t>):</w:t>
      </w:r>
    </w:p>
    <w:p w14:paraId="30FB0DFA" w14:textId="010FECB7" w:rsidR="001841FA" w:rsidRPr="001841FA" w:rsidRDefault="00BB266C" w:rsidP="00D17CD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[</w:t>
      </w:r>
      <w:r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You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may wish to include </w:t>
      </w:r>
      <w:r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in this section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the methodology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or data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used to 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>prepare the Business Impact Estimate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. For example: </w:t>
      </w:r>
      <w:r w:rsidR="00D554D2">
        <w:rPr>
          <w:rFonts w:ascii="Arial" w:eastAsia="Times New Roman" w:hAnsi="Arial" w:cs="Arial"/>
          <w:i/>
          <w:iCs/>
          <w:sz w:val="24"/>
          <w:szCs w:val="24"/>
        </w:rPr>
        <w:t>City of Titusville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staff solicited comments from businesses in the</w:t>
      </w:r>
      <w:r w:rsidR="00D554D2">
        <w:rPr>
          <w:rFonts w:ascii="Arial" w:eastAsia="Times New Roman" w:hAnsi="Arial" w:cs="Arial"/>
          <w:i/>
          <w:iCs/>
          <w:sz w:val="24"/>
          <w:szCs w:val="24"/>
        </w:rPr>
        <w:t xml:space="preserve"> City of Titusville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as to the potential impact of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by contacting the chamber of commerce, social media posting, direct mail or direct email, posting on </w:t>
      </w:r>
      <w:r w:rsidR="00D554D2">
        <w:rPr>
          <w:rFonts w:ascii="Arial" w:eastAsia="Times New Roman" w:hAnsi="Arial" w:cs="Arial"/>
          <w:i/>
          <w:iCs/>
          <w:sz w:val="24"/>
          <w:szCs w:val="24"/>
        </w:rPr>
        <w:t>City of Titusville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website, public workshop, etc. You may also wish to include </w:t>
      </w:r>
      <w:proofErr w:type="gramStart"/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efforts</w:t>
      </w:r>
      <w:proofErr w:type="gramEnd"/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made to reduce the potential fiscal impact on businesses. You may also wish to state here that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is a generally applicable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that applies to all </w:t>
      </w:r>
      <w:proofErr w:type="gramStart"/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persons</w:t>
      </w:r>
      <w:proofErr w:type="gramEnd"/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similarly situated (individuals as well as businesses) and, therefore, the </w:t>
      </w:r>
      <w:r w:rsidR="00AF437F" w:rsidRPr="00D579A9">
        <w:rPr>
          <w:rFonts w:ascii="Arial" w:eastAsia="Times New Roman" w:hAnsi="Arial" w:cs="Arial"/>
          <w:i/>
          <w:iCs/>
          <w:sz w:val="24"/>
          <w:szCs w:val="24"/>
        </w:rPr>
        <w:t>proposed ordinance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does not</w:t>
      </w:r>
      <w:r w:rsidR="00CD4DA1" w:rsidRPr="00D579A9">
        <w:rPr>
          <w:rFonts w:ascii="Arial" w:eastAsia="Times New Roman" w:hAnsi="Arial" w:cs="Arial"/>
          <w:i/>
          <w:iCs/>
          <w:sz w:val="24"/>
          <w:szCs w:val="24"/>
        </w:rPr>
        <w:t xml:space="preserve"> affect only </w:t>
      </w:r>
      <w:r w:rsidR="00D17CDA" w:rsidRPr="00D579A9">
        <w:rPr>
          <w:rFonts w:ascii="Arial" w:eastAsia="Times New Roman" w:hAnsi="Arial" w:cs="Arial"/>
          <w:i/>
          <w:iCs/>
          <w:sz w:val="24"/>
          <w:szCs w:val="24"/>
        </w:rPr>
        <w:t>businesses</w:t>
      </w:r>
      <w:r w:rsidR="00B42146">
        <w:rPr>
          <w:rFonts w:ascii="Arial" w:eastAsia="Times New Roman" w:hAnsi="Arial" w:cs="Arial"/>
          <w:i/>
          <w:iCs/>
          <w:sz w:val="24"/>
          <w:szCs w:val="24"/>
        </w:rPr>
        <w:t>.</w:t>
      </w:r>
      <w:r w:rsidR="00B42146">
        <w:rPr>
          <w:rFonts w:ascii="Arial" w:eastAsia="Times New Roman" w:hAnsi="Arial" w:cs="Arial"/>
          <w:sz w:val="24"/>
          <w:szCs w:val="24"/>
        </w:rPr>
        <w:t>]</w:t>
      </w:r>
    </w:p>
    <w:p w14:paraId="2A53FFEC" w14:textId="77777777" w:rsidR="001841FA" w:rsidRPr="001841FA" w:rsidRDefault="001841FA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38DBAE0" w14:textId="072542C3" w:rsidR="001841FA" w:rsidRPr="0083445A" w:rsidRDefault="001120B8" w:rsidP="001841FA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>Property owners will save on the cost of permitting for a qualifying fence under this ordinance</w:t>
      </w:r>
      <w:r w:rsidR="0083445A"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1F4721C8" w14:textId="77777777" w:rsidR="00ED44D5" w:rsidRDefault="00CC4F4B" w:rsidP="00D26756">
      <w:r>
        <w:t xml:space="preserve"> </w:t>
      </w:r>
    </w:p>
    <w:sectPr w:rsidR="00ED44D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3DA4" w14:textId="77777777" w:rsidR="00A23AE3" w:rsidRDefault="00A23AE3" w:rsidP="003B254C">
      <w:pPr>
        <w:spacing w:after="0" w:line="240" w:lineRule="auto"/>
      </w:pPr>
      <w:r>
        <w:separator/>
      </w:r>
    </w:p>
  </w:endnote>
  <w:endnote w:type="continuationSeparator" w:id="0">
    <w:p w14:paraId="0CCE4AFC" w14:textId="77777777" w:rsidR="00A23AE3" w:rsidRDefault="00A23AE3" w:rsidP="003B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949D" w14:textId="6CECC44B" w:rsidR="00CD4DA1" w:rsidRDefault="00CD4D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7B99F" w14:textId="77777777" w:rsidR="00A23AE3" w:rsidRDefault="00A23AE3" w:rsidP="003B254C">
      <w:pPr>
        <w:spacing w:after="0" w:line="240" w:lineRule="auto"/>
      </w:pPr>
      <w:r>
        <w:separator/>
      </w:r>
    </w:p>
  </w:footnote>
  <w:footnote w:type="continuationSeparator" w:id="0">
    <w:p w14:paraId="68777283" w14:textId="77777777" w:rsidR="00A23AE3" w:rsidRDefault="00A23AE3" w:rsidP="003B254C">
      <w:pPr>
        <w:spacing w:after="0" w:line="240" w:lineRule="auto"/>
      </w:pPr>
      <w:r>
        <w:continuationSeparator/>
      </w:r>
    </w:p>
  </w:footnote>
  <w:footnote w:id="1">
    <w:p w14:paraId="5CDE192C" w14:textId="77777777" w:rsidR="00F07C3E" w:rsidRPr="009E5884" w:rsidRDefault="00F07C3E">
      <w:pPr>
        <w:pStyle w:val="FootnoteText"/>
      </w:pPr>
      <w:r w:rsidRPr="009E5884">
        <w:rPr>
          <w:rStyle w:val="FootnoteReference"/>
        </w:rPr>
        <w:footnoteRef/>
      </w:r>
      <w:r w:rsidRPr="009E5884">
        <w:t xml:space="preserve"> See Section 166.041(4)(c), Florida Statutes.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76E0C"/>
    <w:multiLevelType w:val="hybridMultilevel"/>
    <w:tmpl w:val="33FE09BA"/>
    <w:lvl w:ilvl="0" w:tplc="5FE664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6248C71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27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2NTQxMTIwMzA0NLSyUdpeDU4uLM/DyQAqNaAJa1EpksAAAA"/>
  </w:docVars>
  <w:rsids>
    <w:rsidRoot w:val="00CC4F4B"/>
    <w:rsid w:val="00083D18"/>
    <w:rsid w:val="00095EFC"/>
    <w:rsid w:val="00104474"/>
    <w:rsid w:val="001120B8"/>
    <w:rsid w:val="00115CC0"/>
    <w:rsid w:val="001812BB"/>
    <w:rsid w:val="001841FA"/>
    <w:rsid w:val="00192DEA"/>
    <w:rsid w:val="001B00E1"/>
    <w:rsid w:val="001F6D58"/>
    <w:rsid w:val="00246E24"/>
    <w:rsid w:val="002973D1"/>
    <w:rsid w:val="002D5504"/>
    <w:rsid w:val="00304913"/>
    <w:rsid w:val="00317989"/>
    <w:rsid w:val="0034464C"/>
    <w:rsid w:val="00362E0F"/>
    <w:rsid w:val="003A3148"/>
    <w:rsid w:val="003B254C"/>
    <w:rsid w:val="003C2918"/>
    <w:rsid w:val="004365F7"/>
    <w:rsid w:val="0046128F"/>
    <w:rsid w:val="004A2FA3"/>
    <w:rsid w:val="004A318F"/>
    <w:rsid w:val="00545835"/>
    <w:rsid w:val="0058187A"/>
    <w:rsid w:val="00593A02"/>
    <w:rsid w:val="005A63BA"/>
    <w:rsid w:val="005C13A0"/>
    <w:rsid w:val="006343BB"/>
    <w:rsid w:val="006510A4"/>
    <w:rsid w:val="006A303D"/>
    <w:rsid w:val="006E2210"/>
    <w:rsid w:val="00766DF8"/>
    <w:rsid w:val="008302AF"/>
    <w:rsid w:val="0083445A"/>
    <w:rsid w:val="008C146A"/>
    <w:rsid w:val="008C4D77"/>
    <w:rsid w:val="008F3D0E"/>
    <w:rsid w:val="009606FF"/>
    <w:rsid w:val="00965A46"/>
    <w:rsid w:val="00974685"/>
    <w:rsid w:val="009D1C78"/>
    <w:rsid w:val="009E5884"/>
    <w:rsid w:val="009F568E"/>
    <w:rsid w:val="00A23AE3"/>
    <w:rsid w:val="00A60D7E"/>
    <w:rsid w:val="00AF437F"/>
    <w:rsid w:val="00B3347C"/>
    <w:rsid w:val="00B42146"/>
    <w:rsid w:val="00B57ABB"/>
    <w:rsid w:val="00B609BC"/>
    <w:rsid w:val="00BB266C"/>
    <w:rsid w:val="00C73DE2"/>
    <w:rsid w:val="00C8169B"/>
    <w:rsid w:val="00C91393"/>
    <w:rsid w:val="00CC4F4B"/>
    <w:rsid w:val="00CC77D5"/>
    <w:rsid w:val="00CD4DA1"/>
    <w:rsid w:val="00D17CDA"/>
    <w:rsid w:val="00D17FB7"/>
    <w:rsid w:val="00D26756"/>
    <w:rsid w:val="00D554D2"/>
    <w:rsid w:val="00D579A9"/>
    <w:rsid w:val="00DB3D3D"/>
    <w:rsid w:val="00E957B0"/>
    <w:rsid w:val="00EA2DE8"/>
    <w:rsid w:val="00ED44D5"/>
    <w:rsid w:val="00ED47A1"/>
    <w:rsid w:val="00F07C3E"/>
    <w:rsid w:val="00F348D9"/>
    <w:rsid w:val="00F6741E"/>
    <w:rsid w:val="00F83F19"/>
    <w:rsid w:val="00FA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D2EF553"/>
  <w15:chartTrackingRefBased/>
  <w15:docId w15:val="{B5FFB5A4-7126-4478-BA3C-E55D9553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F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B2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25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254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504"/>
  </w:style>
  <w:style w:type="paragraph" w:styleId="Footer">
    <w:name w:val="footer"/>
    <w:basedOn w:val="Normal"/>
    <w:link w:val="FooterChar"/>
    <w:uiPriority w:val="99"/>
    <w:unhideWhenUsed/>
    <w:rsid w:val="002D5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504"/>
  </w:style>
  <w:style w:type="paragraph" w:styleId="Revision">
    <w:name w:val="Revision"/>
    <w:hidden/>
    <w:uiPriority w:val="99"/>
    <w:semiHidden/>
    <w:rsid w:val="00974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79de09-6ea6-4301-bf58-c62ca485fd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9E4D2FCC714489CA65839D073B28B" ma:contentTypeVersion="12" ma:contentTypeDescription="Create a new document." ma:contentTypeScope="" ma:versionID="01113b0b0e920ab552c84b0b864afe5a">
  <xsd:schema xmlns:xsd="http://www.w3.org/2001/XMLSchema" xmlns:xs="http://www.w3.org/2001/XMLSchema" xmlns:p="http://schemas.microsoft.com/office/2006/metadata/properties" xmlns:ns3="9979de09-6ea6-4301-bf58-c62ca485fd54" xmlns:ns4="a4ca4f71-e0e2-4fee-a105-045c0bc065a5" targetNamespace="http://schemas.microsoft.com/office/2006/metadata/properties" ma:root="true" ma:fieldsID="54269a5b86938f44d1624927dfcfbb4f" ns3:_="" ns4:_="">
    <xsd:import namespace="9979de09-6ea6-4301-bf58-c62ca485fd54"/>
    <xsd:import namespace="a4ca4f71-e0e2-4fee-a105-045c0bc065a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9de09-6ea6-4301-bf58-c62ca485fd54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a4f71-e0e2-4fee-a105-045c0bc065a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AF1B4A-C944-4754-8B42-D273570150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32A250-CF0D-46F0-BEC0-DA5BDE522EB0}">
  <ds:schemaRefs>
    <ds:schemaRef ds:uri="http://schemas.microsoft.com/office/infopath/2007/PartnerControls"/>
    <ds:schemaRef ds:uri="9979de09-6ea6-4301-bf58-c62ca485fd54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a4ca4f71-e0e2-4fee-a105-045c0bc065a5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4ABCCF0-2333-4D77-95CF-F25BC7D39C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B6C245-0A19-4A0B-8E1B-145EA2E89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9de09-6ea6-4301-bf58-c62ca485fd54"/>
    <ds:schemaRef ds:uri="a4ca4f71-e0e2-4fee-a105-045c0bc065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3892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Busacca, Peggy</dc:creator>
  <cp:keywords/>
  <dc:description/>
  <cp:lastModifiedBy>Donhoff, Jolynn</cp:lastModifiedBy>
  <cp:revision>2</cp:revision>
  <cp:lastPrinted>2025-06-16T16:12:00Z</cp:lastPrinted>
  <dcterms:created xsi:type="dcterms:W3CDTF">2025-06-16T16:12:00Z</dcterms:created>
  <dcterms:modified xsi:type="dcterms:W3CDTF">2025-06-16T16:12:00Z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0x0101001E09E4D2FCC714489CA65839D073B28B</vt:lpwstr>
  </property>
</Properties>
</file>